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1E992" w14:textId="025B6DA7" w:rsidR="005C3D84" w:rsidRPr="005C3D84" w:rsidRDefault="005C3D84" w:rsidP="005C3D84">
      <w:pPr>
        <w:rPr>
          <w:b/>
          <w:bCs/>
          <w:lang w:val="nb-NO"/>
        </w:rPr>
      </w:pPr>
      <w:r w:rsidRPr="005C3D84">
        <w:rPr>
          <w:b/>
          <w:bCs/>
          <w:lang w:val="nb-NO"/>
        </w:rPr>
        <w:t xml:space="preserve">Jonas bibelstudie 3 – Stefan </w:t>
      </w:r>
      <w:r>
        <w:rPr>
          <w:b/>
          <w:bCs/>
          <w:lang w:val="nb-NO"/>
        </w:rPr>
        <w:t>Christian Mocanu Jensen</w:t>
      </w:r>
    </w:p>
    <w:p w14:paraId="555F2E5C" w14:textId="59713C44" w:rsidR="005C3D84" w:rsidRPr="005C3D84" w:rsidRDefault="005C3D84" w:rsidP="005C3D84">
      <w:pPr>
        <w:rPr>
          <w:lang w:val="nb-NO"/>
        </w:rPr>
      </w:pPr>
      <w:r w:rsidRPr="005C3D84">
        <w:rPr>
          <w:b/>
          <w:bCs/>
          <w:lang w:val="nb-NO"/>
        </w:rPr>
        <w:t>Bøn</w:t>
      </w:r>
    </w:p>
    <w:p w14:paraId="3F8270CA" w14:textId="77777777" w:rsidR="005C3D84" w:rsidRPr="005C3D84" w:rsidRDefault="005C3D84" w:rsidP="005C3D84">
      <w:r w:rsidRPr="005C3D84">
        <w:t>Lad os overgive dagen i Guds hænder.</w:t>
      </w:r>
    </w:p>
    <w:p w14:paraId="0A2DC868" w14:textId="77777777" w:rsidR="005C3D84" w:rsidRPr="005C3D84" w:rsidRDefault="005C3D84" w:rsidP="005C3D84">
      <w:r w:rsidRPr="005C3D84">
        <w:t>Kære Gud, tak fordi vi kan komme frem for dig på grund af det, Jesus har gjort for os. Tak, Jesus, fordi du besejrede døden og gav os den velsignelse, du skulle have haft. Tak, fordi vi har mulighed for at samles og høre dit hellige ord. Lad din hellige Ånd komme til os. Vi overgiver denne dag i dine stærke hænder. Amen.</w:t>
      </w:r>
    </w:p>
    <w:p w14:paraId="196DFB26" w14:textId="77777777" w:rsidR="005C3D84" w:rsidRPr="005C3D84" w:rsidRDefault="005C3D84" w:rsidP="005C3D84">
      <w:r w:rsidRPr="005C3D84">
        <w:rPr>
          <w:b/>
          <w:bCs/>
        </w:rPr>
        <w:t>Velkommen!</w:t>
      </w:r>
      <w:r w:rsidRPr="005C3D84">
        <w:t xml:space="preserve"> I dag skal vi se på det tredje kapitel i Jonas' Bog.</w:t>
      </w:r>
    </w:p>
    <w:p w14:paraId="2B48B194" w14:textId="77777777" w:rsidR="005C3D84" w:rsidRPr="005C3D84" w:rsidRDefault="005C3D84" w:rsidP="005C3D84">
      <w:r w:rsidRPr="005C3D84">
        <w:rPr>
          <w:b/>
          <w:bCs/>
        </w:rPr>
        <w:t>Fra sidste gang:</w:t>
      </w:r>
    </w:p>
    <w:p w14:paraId="1ED14D44" w14:textId="77777777" w:rsidR="005C3D84" w:rsidRPr="005C3D84" w:rsidRDefault="005C3D84" w:rsidP="005C3D84">
      <w:r w:rsidRPr="005C3D84">
        <w:t>Vi så sidste gang, at vi befinder os i midten af det 8. århundrede før Kristus, hvor strukturen i bogen kunne inddeles på følgende måde:</w:t>
      </w:r>
    </w:p>
    <w:p w14:paraId="5E8DDCA7" w14:textId="77777777" w:rsidR="005C3D84" w:rsidRPr="005C3D84" w:rsidRDefault="005C3D84" w:rsidP="005C3D84">
      <w:pPr>
        <w:numPr>
          <w:ilvl w:val="0"/>
          <w:numId w:val="1"/>
        </w:numPr>
      </w:pPr>
      <w:r w:rsidRPr="005C3D84">
        <w:t>Kapitel 1: En sur, lille profet, der kaldes.</w:t>
      </w:r>
    </w:p>
    <w:p w14:paraId="0356E04B" w14:textId="77777777" w:rsidR="005C3D84" w:rsidRPr="005C3D84" w:rsidRDefault="005C3D84" w:rsidP="005C3D84">
      <w:pPr>
        <w:numPr>
          <w:ilvl w:val="0"/>
          <w:numId w:val="1"/>
        </w:numPr>
      </w:pPr>
      <w:r w:rsidRPr="005C3D84">
        <w:t>Kapitel 2: En sur, lille profet, som bliver god igen ...</w:t>
      </w:r>
    </w:p>
    <w:p w14:paraId="36E746C2" w14:textId="77777777" w:rsidR="005C3D84" w:rsidRPr="005C3D84" w:rsidRDefault="005C3D84" w:rsidP="005C3D84">
      <w:pPr>
        <w:numPr>
          <w:ilvl w:val="0"/>
          <w:numId w:val="1"/>
        </w:numPr>
      </w:pPr>
      <w:r w:rsidRPr="005C3D84">
        <w:t>Kapitel 3: En lille profet, der kaldes igen, byen omvendes.</w:t>
      </w:r>
    </w:p>
    <w:p w14:paraId="61924C14" w14:textId="77777777" w:rsidR="005C3D84" w:rsidRPr="005C3D84" w:rsidRDefault="005C3D84" w:rsidP="005C3D84">
      <w:pPr>
        <w:numPr>
          <w:ilvl w:val="0"/>
          <w:numId w:val="1"/>
        </w:numPr>
      </w:pPr>
      <w:r w:rsidRPr="005C3D84">
        <w:t>Kapitel 4: En nu glad profet bliver sur igen.</w:t>
      </w:r>
    </w:p>
    <w:p w14:paraId="447D7FAB" w14:textId="77777777" w:rsidR="005C3D84" w:rsidRPr="005C3D84" w:rsidRDefault="005C3D84" w:rsidP="005C3D84">
      <w:r w:rsidRPr="005C3D84">
        <w:t>Vi skal dykke ned i kapitel 3 om lidt.</w:t>
      </w:r>
    </w:p>
    <w:p w14:paraId="1D97AC3F" w14:textId="77777777" w:rsidR="005C3D84" w:rsidRPr="005C3D84" w:rsidRDefault="005C3D84" w:rsidP="005C3D84">
      <w:r w:rsidRPr="005C3D84">
        <w:rPr>
          <w:b/>
          <w:bCs/>
        </w:rPr>
        <w:t>For at opsummere kapitel 1 og 2:</w:t>
      </w:r>
    </w:p>
    <w:p w14:paraId="5EB7C0A8" w14:textId="77777777" w:rsidR="005C3D84" w:rsidRPr="005C3D84" w:rsidRDefault="005C3D84" w:rsidP="005C3D84">
      <w:r w:rsidRPr="005C3D84">
        <w:t>Jonas prøvede at flygte væk fra Herrens ansigt til et fremmed land, ca. 4.000 km væk fra Jaffa. Men det lykkedes ikke for ham, for han blev forhindret af Herren. Trods Jonas' ulydighed mod Guds ord blev Jonas til frelse for de hedenske sømænd. Vi så også på, at Jonas var et billede på Jesus. Vi så, at de begge oplevede at være på oprørt hav, og forskellen på Jonas og Jesus var, at Jesus kunne stoppe stormen ved sit ord, mens Jonas måtte smides overbord for at berolige stormen. Ligheden blev også tydelig, da Jonas måtte dø for synd for at frelse sømændene. På samme måde tog Jesus vores synd på sig for at frelse os. Den tro har Gud skabt i os på samme måde, som Gud skabte den i sømændene, da de så Jonas dø.</w:t>
      </w:r>
    </w:p>
    <w:p w14:paraId="4A66C9B8" w14:textId="77777777" w:rsidR="005C3D84" w:rsidRPr="005C3D84" w:rsidRDefault="005C3D84" w:rsidP="005C3D84">
      <w:r w:rsidRPr="005C3D84">
        <w:t>Jonas blev frelst af Herren ved hjælp af en fisk, og Jonas takkede og priste Gud Herren fra fiskens bug. Jonas' bøn var og er dybt forankret i Salmernes Bog, og på samme måde som han bad Salmernes Bog og var forankret i den, er vi på samme måde. Jonas blev et tydeligt billede på Jesus også i det, at Jesus har lært os at bede Fadervor, som indeholder alt det, vi har brug for. Jonas var i havdyrets bug i tre dage og tre nætter, og det så vi på, at Jesus også anvender om sig selv for at pege på, at han på en lignende måde skulle være i jordens skød. Hvor alt håb er ude, men Jesus opstod fra graven, og på lignende måde skal vi også det på den yderste dag. Jonas udbrød: "Frelsen tilhører Herren, frelsen kommer fra Herren," og derefter blev Jonas kastet op på det tørre land, hvor han på den måde også mindede os om, at han troede på himlens og jordens Gud, som har skabt havet og det tørre land.</w:t>
      </w:r>
    </w:p>
    <w:p w14:paraId="645565C4" w14:textId="77777777" w:rsidR="005C3D84" w:rsidRPr="005C3D84" w:rsidRDefault="005C3D84" w:rsidP="005C3D84">
      <w:r w:rsidRPr="005C3D84">
        <w:t>Vi vil derfor nu høre Jonas' kapitel 3. Det er ikke fra den autoriserede oversættelse, men fra Den Frie Bibel, som jeg blandt andet oversætter til, samt mange af mine professorer osv. Så følg med i jeres egne bibler eller hør her:</w:t>
      </w:r>
    </w:p>
    <w:p w14:paraId="3B2E0CCF" w14:textId="2BF1966D" w:rsidR="005C3D84" w:rsidRPr="005C3D84" w:rsidRDefault="005C3D84" w:rsidP="005C3D84">
      <w:r>
        <w:lastRenderedPageBreak/>
        <w:t xml:space="preserve">1 </w:t>
      </w:r>
      <w:r w:rsidRPr="005C3D84">
        <w:t>Herrens ord kom for anden gang til Jonas og lød således: 2. »Rejs dig, gå til den store by Nineve, og råb over den det budskab, som jeg nu taler til dig.«</w:t>
      </w:r>
    </w:p>
    <w:p w14:paraId="70AE3DA8" w14:textId="088A4FDA" w:rsidR="005C3D84" w:rsidRDefault="005C3D84" w:rsidP="005C3D84">
      <w:r>
        <w:t xml:space="preserve">3 </w:t>
      </w:r>
      <w:r w:rsidRPr="005C3D84">
        <w:t>Jonas rejste sig og gik til Nineve efter Herrens ord. Nineve var en stor by for Gud, en tur på tre dagsrejser. 4. Jonas begyndte at gå ind i byen på den første dagsrejse, og han råbte og sagde: »Om fyrre dage vil Nineve blive omstyrtet.« 5. Da troede mændene i Nineve på Gud, og de udråbte en faste, og både store og små klædte sig i sæk. 6. Ordet nåede også kongen af Nineve, og han rejste sig fra sin trone, lagde sin prægtige kåbe fra sig og tildækkede sig i sæk, og han sad i asken. 7. Han lod udråbe og sige i Nineve ved et dekret fra kongen og hans stormænd følgende: »Mennesker og husdyr, både okser og småkvæg, bør ikke indtage føde. De bør ikke græsse, og vand bør de heller ikke drikke. 8. Men de skal tildække sig i sæk, både mennesker og dyr, og råbe højt til Gud, og de skal omvende sig hver især fra deres onde vej og fra den uret, som de har begået. 9. Hvem ved, om Gud igen vil angre og vende sig fra sin brændende vrede, så vi ikke forgår.« 10. Gud så deres gerninger, at de omvendte sig fra deres onde vej, og Gud angrede det onde, han havde meddelt, at han ville gøre mod dem, og han gjorde det ikke.</w:t>
      </w:r>
      <w:r>
        <w:t xml:space="preserve"> </w:t>
      </w:r>
    </w:p>
    <w:p w14:paraId="6F153211" w14:textId="77777777" w:rsidR="005C3D84" w:rsidRPr="005C3D84" w:rsidRDefault="005C3D84" w:rsidP="005C3D84">
      <w:r w:rsidRPr="005C3D84">
        <w:rPr>
          <w:b/>
          <w:bCs/>
        </w:rPr>
        <w:t>Herrens ord kom igen til Jonas.</w:t>
      </w:r>
      <w:r w:rsidRPr="005C3D84">
        <w:t xml:space="preserve"> Det er nu anden gang, Herrens ord kom til Jonas. Gentagelser i Bibelen betyder, at det er vigtigt. Hvis vi går tilbage og sammenligner kapitel 3 med kapitel 1, er det ikke det samme, der bliver sagt. I kapitel 1 befalede Gud, at Jonas skulle råbe, at </w:t>
      </w:r>
      <w:proofErr w:type="spellStart"/>
      <w:r w:rsidRPr="005C3D84">
        <w:t>Nineves</w:t>
      </w:r>
      <w:proofErr w:type="spellEnd"/>
      <w:r w:rsidRPr="005C3D84">
        <w:t xml:space="preserve"> ondskab var steget op til Herren. Her i kapitel 3 skal Jonas udråbe den prædiken, som Herren pålægger eller befaler Jonas. Så Jonas skal ikke selv komme med et budskab eller en prædiken. Den har han fået givet af Herren.</w:t>
      </w:r>
    </w:p>
    <w:p w14:paraId="1B2EABBE" w14:textId="77777777" w:rsidR="005C3D84" w:rsidRPr="005C3D84" w:rsidRDefault="005C3D84" w:rsidP="005C3D84">
      <w:r w:rsidRPr="005C3D84">
        <w:t xml:space="preserve">Hvad er reaktionen så fra Jonas? I kapitel 1, vers 3, skete dette: "Men Jonas rejste sig for at flygte fra Herrens ansigt til </w:t>
      </w:r>
      <w:proofErr w:type="spellStart"/>
      <w:r w:rsidRPr="005C3D84">
        <w:t>Tarshish</w:t>
      </w:r>
      <w:proofErr w:type="spellEnd"/>
      <w:r w:rsidRPr="005C3D84">
        <w:t>." Og her i kapitel 3, vers 3: "Jonas rejste sig og gik til Nineve efter Herrens ord." Vi havde måske forventet, at Jonas gjorde det igen, altså at han flygtede. Men det gør han ikke. Han gik til Nineve efter Herrens ord. Det krævede dog først, at Jonas var i fiskens bug og blev gjort til et tegn. Nemlig at "Frelsen tilhører Herren." Dette tegn står som centrum for Jonas' Bog.</w:t>
      </w:r>
    </w:p>
    <w:p w14:paraId="687F4B59" w14:textId="77777777" w:rsidR="005C3D84" w:rsidRPr="005C3D84" w:rsidRDefault="005C3D84" w:rsidP="005C3D84">
      <w:r w:rsidRPr="005C3D84">
        <w:t>Jonas udråber nu Guds prædiken, som er, at om 40 dage vil Nineve blive omstyrtet. Ja, lad os høre ordene igen: "Om 40 dage vil Nineve blive omstyrtet."</w:t>
      </w:r>
    </w:p>
    <w:p w14:paraId="767A7F6D" w14:textId="77777777" w:rsidR="005C3D84" w:rsidRPr="005C3D84" w:rsidRDefault="005C3D84" w:rsidP="005C3D84">
      <w:r w:rsidRPr="005C3D84">
        <w:t>Vi får straks at vide: "Da troede mændene i Nineve på Gud." Vi taler altså om 120.000 mænd. Det er rigtig mange. "Da troede mændene i Nineve på Gud." Hvilket er mærkeligt, det ville vi ikke forvente. Hvordan kan disse mænd komme til tro på Gud? Hvad er årsagen? Skete det på baggrund af det, som Jonas forkyndte? Årsagen er den, at det er Herrens prædiken, altså en prædiken fra Herren. Det er Guds ord. Vi ved, at Guds ord ikke vender virkningsløst tilbage.</w:t>
      </w:r>
    </w:p>
    <w:p w14:paraId="54778097" w14:textId="77777777" w:rsidR="005C3D84" w:rsidRDefault="005C3D84" w:rsidP="005C3D84">
      <w:r w:rsidRPr="005C3D84">
        <w:t xml:space="preserve">Vi ved, at troen kommer af det, der høres, og det, der høres, kommer i kraft af Kristi ord, som Paulus siger i Rom 10,17. Men hvor er evangeliet da henne, siden de kan tro på Gud? Ja, det ligger i udtrykket "Nineve vil blive omstyrtet." Der er en dobbelthed i det, som vi ikke rigtigt kan få frem på dansk, for ordet bruges blandt andet i 5 Mos 23,6, hvor Israel er på vej til det lovede land, men de kan ikke rigtigt få lov af den ene eller anden grund til at gå igennem de andre territorier, og derfor tillader et af disse områder </w:t>
      </w:r>
      <w:proofErr w:type="spellStart"/>
      <w:r w:rsidRPr="005C3D84">
        <w:t>Bileam</w:t>
      </w:r>
      <w:proofErr w:type="spellEnd"/>
      <w:r w:rsidRPr="005C3D84">
        <w:t xml:space="preserve"> at forbande Israel. Hør fra 5 Mos 23,6: "Men Herren din Gud ville ikke lytte til </w:t>
      </w:r>
      <w:proofErr w:type="spellStart"/>
      <w:r w:rsidRPr="005C3D84">
        <w:t>Bileam</w:t>
      </w:r>
      <w:proofErr w:type="spellEnd"/>
      <w:r w:rsidRPr="005C3D84">
        <w:t>, så for din skyld forvandlede //omstyrtede// Herren din Gud forbandelsen til velsignelse, fordi han elskede dig." Her har ordet nemlig betydningen forandring, eller at det ødelægges til noget andet.</w:t>
      </w:r>
    </w:p>
    <w:p w14:paraId="733D13E1" w14:textId="77777777" w:rsidR="005C3D84" w:rsidRPr="005C3D84" w:rsidRDefault="005C3D84" w:rsidP="005C3D84">
      <w:r w:rsidRPr="005C3D84">
        <w:rPr>
          <w:b/>
          <w:bCs/>
        </w:rPr>
        <w:lastRenderedPageBreak/>
        <w:t>Vi møder også udtrykket omtalt hos Gud selv i Hos 11,8:</w:t>
      </w:r>
      <w:r w:rsidRPr="005C3D84">
        <w:t xml:space="preserve"> "Skulle jeg kunne prisgive dig, Efraim? Skulle jeg opgive dig, Israel? Skulle jeg prisgive dig som </w:t>
      </w:r>
      <w:proofErr w:type="spellStart"/>
      <w:r w:rsidRPr="005C3D84">
        <w:t>Adma</w:t>
      </w:r>
      <w:proofErr w:type="spellEnd"/>
      <w:r w:rsidRPr="005C3D84">
        <w:t xml:space="preserve">? Skulle jeg gøre dig som </w:t>
      </w:r>
      <w:proofErr w:type="spellStart"/>
      <w:r w:rsidRPr="005C3D84">
        <w:t>Sebojim</w:t>
      </w:r>
      <w:proofErr w:type="spellEnd"/>
      <w:r w:rsidRPr="005C3D84">
        <w:t xml:space="preserve">? Mit hjerte vender sig, </w:t>
      </w:r>
      <w:r w:rsidRPr="005C3D84">
        <w:rPr>
          <w:i/>
          <w:iCs/>
        </w:rPr>
        <w:t>min medfølelse vælder op i mig</w:t>
      </w:r>
      <w:r w:rsidRPr="005C3D84">
        <w:t>."</w:t>
      </w:r>
    </w:p>
    <w:p w14:paraId="09309042" w14:textId="77777777" w:rsidR="005C3D84" w:rsidRPr="005C3D84" w:rsidRDefault="005C3D84" w:rsidP="005C3D84">
      <w:r w:rsidRPr="005C3D84">
        <w:t>Så der er en dobbelthed i udtrykket: "Om 40 dage vil Nineve blive omstyrtet." Enten bliver det til total ødelæggelse eller til forvandling. Hvis vi ser det fra Jonas' perspektiv, sådan som vi kender ham fra kapitel 1, tror jeg, han lagde hovedvægten på, at byen skulle ødelægges. Det budskab var også det, befolkningen troede. Men paradoksalt nok håbede de på, at det kunne ændre sig. Det ser vi jo i, at de udråber en faste, som er fra den største til den mindste. Derfor fastede de. Men hvordan kunne de tro på det? Hvordan kunne de tro på Gud? Det skyldes, at de stod over for Jonas, som var opstået fra de døde. Det er jo ligesom Jonas' bogs hovedpointe. Han var i fiskens bug, i havet, som Herren havde skabt. Og nu er han på det tørre land, som Herren havde skabt. Han var israelit, han var blevet et tegn på Herrens frelse. Frelsen kommer fra Herren. Det indleder jo så spørgsmålet:</w:t>
      </w:r>
    </w:p>
    <w:p w14:paraId="271AEEA6" w14:textId="77777777" w:rsidR="005C3D84" w:rsidRPr="005C3D84" w:rsidRDefault="005C3D84" w:rsidP="005C3D84">
      <w:r w:rsidRPr="005C3D84">
        <w:rPr>
          <w:b/>
          <w:bCs/>
        </w:rPr>
        <w:t>Hvor er Kristus i Jonas' kapitel 3?</w:t>
      </w:r>
    </w:p>
    <w:p w14:paraId="4F421266" w14:textId="77777777" w:rsidR="005C3D84" w:rsidRPr="005C3D84" w:rsidRDefault="005C3D84" w:rsidP="005C3D84">
      <w:r w:rsidRPr="005C3D84">
        <w:t>Jesus siger selv efter sin opstandelse til to disciple, som var gået mismodige væk, fordi de ikke troede ordet om, at Jesus var opstået fra de døde. Vi hører i Luk 24,25-27:</w:t>
      </w:r>
    </w:p>
    <w:p w14:paraId="34C8A075" w14:textId="77777777" w:rsidR="005C3D84" w:rsidRPr="005C3D84" w:rsidRDefault="005C3D84" w:rsidP="005C3D84">
      <w:r w:rsidRPr="005C3D84">
        <w:t>"Da sagde han (Jesus) til dem: »I uforstandige, så tunge til at tro på alt det, profeterne har talt! Skulle Kristus ikke lide dette og gå ind til sin herlighed?« Og han begyndte med Moses og alle profeterne og udlagde for dem, hvad der stod om ham i alle Skrifterne."</w:t>
      </w:r>
    </w:p>
    <w:p w14:paraId="0FC07456" w14:textId="77777777" w:rsidR="005C3D84" w:rsidRPr="005C3D84" w:rsidRDefault="005C3D84" w:rsidP="005C3D84">
      <w:r w:rsidRPr="005C3D84">
        <w:t>Vi kan starte med at pointere, at Jonas fik Herrens ord til sig endnu engang. Vi ved jo, at i begyndelsen var Ordet, og Ordet var hos Gud, og Ordet var Gud (Joh 1,1). For os, når vi hører, at Herrens ord kom til Jonas, kan vi tænke meget abstrakt, men det er konkret. Det er fysisk, det er Herren Jesus. Jonas fik lov til at se Jesus, før han kom til verden. Det ligger der konkret i, når Herrens ord kom til Jonas. Hvis vi ser hen i Det Nye Testamente, omtaler Jesus selv begivenheden, som fandt sted i Nineve. Han blev spurgt i Matt 12,38-41:</w:t>
      </w:r>
    </w:p>
    <w:p w14:paraId="653BB3D3" w14:textId="77777777" w:rsidR="005C3D84" w:rsidRPr="005C3D84" w:rsidRDefault="005C3D84" w:rsidP="005C3D84">
      <w:r w:rsidRPr="005C3D84">
        <w:t>"Da sagde nogle af de skriftkloge og farisæerne til ham: »Mester, vi vil se dig gøre et tegn.« Men han svarede dem: »En ond og utro slægt kræver tegn, men den skal ikke få andet tegn end profeten Jonas' tegn. For som Jonas var i bugen på havdyret i tre dage og tre nætter, sådan skal Menneskesønnen være i jordens skød i tre dage og tre nætter. Mænd fra Nineve skal opstå ved dommen sammen med denne slægt og fordømme den, for de omvendte sig ved Jonas' prædiken, og se, her er mere end Jonas!«"</w:t>
      </w:r>
    </w:p>
    <w:p w14:paraId="0A9FADD3" w14:textId="3985FC60" w:rsidR="005C3D84" w:rsidRPr="005C3D84" w:rsidRDefault="005C3D84" w:rsidP="005C3D84">
      <w:r w:rsidRPr="005C3D84">
        <w:t>Bid gerne mærke til det sidste vers. Mænd fra Nineve! Ja, dem, hvor deres ondskab var steget op til Herrens ansigt. De skal opstå sammen med denne slægt og fordømme den. Hvorfor dog det? Det er, fordi de omvendte sig ved Jonas' prædiken. Ja, 120.000 mænd! Det er altså imponerende, og dog siger Jesus: "Se, her!" Og han peger altså på sig selv og siger: "Her er mere end Jonas!" Her står der en, som overgår Jonas på alle led og kanter. Det kan være svært at tro på, men vi ved, at troen er noget, Gud skaber igennem sit ord. Det gjorde han dengang hos folket i Nineve, han gjorde det også, da Jesus gik fysisk på jorden for 2000 år siden, men også i dag. For troen kommer af det, der høres, ikke gøres, ikke tænkes, ikke menes, men høres. Hvordan kan det være? Det er, fordi det kommer i kraft af ordet om Jesus Kristus. Han, som led den bitre død for dig og mig. Han, som sagde: "Det er fuldbragt." Han mener det. Han har skabt troen i dig og mig. Vi skal sammen med mænd fra Nineve opstå til evigt liv og proklamere endnu engang: "Frelsen tilhører Herren. Frelsen kommer fra Herren. Frelsen har vi fået givet i Jesus Kristus." Lad os bede den bøn, Jesus selv har lært os.</w:t>
      </w:r>
    </w:p>
    <w:p w14:paraId="2E42D18D" w14:textId="77777777" w:rsidR="00243738" w:rsidRDefault="00243738"/>
    <w:sectPr w:rsidR="0024373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B92371"/>
    <w:multiLevelType w:val="multilevel"/>
    <w:tmpl w:val="99D4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F0D64"/>
    <w:multiLevelType w:val="multilevel"/>
    <w:tmpl w:val="CFA0C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8131439">
    <w:abstractNumId w:val="0"/>
  </w:num>
  <w:num w:numId="2" w16cid:durableId="1818255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84"/>
    <w:rsid w:val="00230154"/>
    <w:rsid w:val="00243738"/>
    <w:rsid w:val="005C3D84"/>
    <w:rsid w:val="00704AD3"/>
    <w:rsid w:val="00733A11"/>
    <w:rsid w:val="007A6EDC"/>
    <w:rsid w:val="007C633E"/>
    <w:rsid w:val="00A361D0"/>
    <w:rsid w:val="00CF4212"/>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658F7"/>
  <w15:chartTrackingRefBased/>
  <w15:docId w15:val="{34B0F167-EE8F-4B43-9F96-EE05B9F1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C3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C3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C3D8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C3D8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C3D8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C3D8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C3D8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C3D8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C3D8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C3D8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C3D8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C3D8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C3D8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C3D8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C3D8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C3D8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C3D8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C3D84"/>
    <w:rPr>
      <w:rFonts w:eastAsiaTheme="majorEastAsia" w:cstheme="majorBidi"/>
      <w:color w:val="272727" w:themeColor="text1" w:themeTint="D8"/>
    </w:rPr>
  </w:style>
  <w:style w:type="paragraph" w:styleId="Titel">
    <w:name w:val="Title"/>
    <w:basedOn w:val="Normal"/>
    <w:next w:val="Normal"/>
    <w:link w:val="TitelTegn"/>
    <w:uiPriority w:val="10"/>
    <w:qFormat/>
    <w:rsid w:val="005C3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C3D8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C3D8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C3D8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C3D8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C3D84"/>
    <w:rPr>
      <w:i/>
      <w:iCs/>
      <w:color w:val="404040" w:themeColor="text1" w:themeTint="BF"/>
    </w:rPr>
  </w:style>
  <w:style w:type="paragraph" w:styleId="Listeafsnit">
    <w:name w:val="List Paragraph"/>
    <w:basedOn w:val="Normal"/>
    <w:uiPriority w:val="34"/>
    <w:qFormat/>
    <w:rsid w:val="005C3D84"/>
    <w:pPr>
      <w:ind w:left="720"/>
      <w:contextualSpacing/>
    </w:pPr>
  </w:style>
  <w:style w:type="character" w:styleId="Kraftigfremhvning">
    <w:name w:val="Intense Emphasis"/>
    <w:basedOn w:val="Standardskrifttypeiafsnit"/>
    <w:uiPriority w:val="21"/>
    <w:qFormat/>
    <w:rsid w:val="005C3D84"/>
    <w:rPr>
      <w:i/>
      <w:iCs/>
      <w:color w:val="0F4761" w:themeColor="accent1" w:themeShade="BF"/>
    </w:rPr>
  </w:style>
  <w:style w:type="paragraph" w:styleId="Strktcitat">
    <w:name w:val="Intense Quote"/>
    <w:basedOn w:val="Normal"/>
    <w:next w:val="Normal"/>
    <w:link w:val="StrktcitatTegn"/>
    <w:uiPriority w:val="30"/>
    <w:qFormat/>
    <w:rsid w:val="005C3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C3D84"/>
    <w:rPr>
      <w:i/>
      <w:iCs/>
      <w:color w:val="0F4761" w:themeColor="accent1" w:themeShade="BF"/>
    </w:rPr>
  </w:style>
  <w:style w:type="character" w:styleId="Kraftighenvisning">
    <w:name w:val="Intense Reference"/>
    <w:basedOn w:val="Standardskrifttypeiafsnit"/>
    <w:uiPriority w:val="32"/>
    <w:qFormat/>
    <w:rsid w:val="005C3D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4971">
      <w:bodyDiv w:val="1"/>
      <w:marLeft w:val="0"/>
      <w:marRight w:val="0"/>
      <w:marTop w:val="0"/>
      <w:marBottom w:val="0"/>
      <w:divBdr>
        <w:top w:val="none" w:sz="0" w:space="0" w:color="auto"/>
        <w:left w:val="none" w:sz="0" w:space="0" w:color="auto"/>
        <w:bottom w:val="none" w:sz="0" w:space="0" w:color="auto"/>
        <w:right w:val="none" w:sz="0" w:space="0" w:color="auto"/>
      </w:divBdr>
    </w:div>
    <w:div w:id="438960207">
      <w:bodyDiv w:val="1"/>
      <w:marLeft w:val="0"/>
      <w:marRight w:val="0"/>
      <w:marTop w:val="0"/>
      <w:marBottom w:val="0"/>
      <w:divBdr>
        <w:top w:val="none" w:sz="0" w:space="0" w:color="auto"/>
        <w:left w:val="none" w:sz="0" w:space="0" w:color="auto"/>
        <w:bottom w:val="none" w:sz="0" w:space="0" w:color="auto"/>
        <w:right w:val="none" w:sz="0" w:space="0" w:color="auto"/>
      </w:divBdr>
    </w:div>
    <w:div w:id="481699927">
      <w:bodyDiv w:val="1"/>
      <w:marLeft w:val="0"/>
      <w:marRight w:val="0"/>
      <w:marTop w:val="0"/>
      <w:marBottom w:val="0"/>
      <w:divBdr>
        <w:top w:val="none" w:sz="0" w:space="0" w:color="auto"/>
        <w:left w:val="none" w:sz="0" w:space="0" w:color="auto"/>
        <w:bottom w:val="none" w:sz="0" w:space="0" w:color="auto"/>
        <w:right w:val="none" w:sz="0" w:space="0" w:color="auto"/>
      </w:divBdr>
    </w:div>
    <w:div w:id="938680375">
      <w:bodyDiv w:val="1"/>
      <w:marLeft w:val="0"/>
      <w:marRight w:val="0"/>
      <w:marTop w:val="0"/>
      <w:marBottom w:val="0"/>
      <w:divBdr>
        <w:top w:val="none" w:sz="0" w:space="0" w:color="auto"/>
        <w:left w:val="none" w:sz="0" w:space="0" w:color="auto"/>
        <w:bottom w:val="none" w:sz="0" w:space="0" w:color="auto"/>
        <w:right w:val="none" w:sz="0" w:space="0" w:color="auto"/>
      </w:divBdr>
    </w:div>
    <w:div w:id="1202207960">
      <w:bodyDiv w:val="1"/>
      <w:marLeft w:val="0"/>
      <w:marRight w:val="0"/>
      <w:marTop w:val="0"/>
      <w:marBottom w:val="0"/>
      <w:divBdr>
        <w:top w:val="none" w:sz="0" w:space="0" w:color="auto"/>
        <w:left w:val="none" w:sz="0" w:space="0" w:color="auto"/>
        <w:bottom w:val="none" w:sz="0" w:space="0" w:color="auto"/>
        <w:right w:val="none" w:sz="0" w:space="0" w:color="auto"/>
      </w:divBdr>
    </w:div>
    <w:div w:id="1838963395">
      <w:bodyDiv w:val="1"/>
      <w:marLeft w:val="0"/>
      <w:marRight w:val="0"/>
      <w:marTop w:val="0"/>
      <w:marBottom w:val="0"/>
      <w:divBdr>
        <w:top w:val="none" w:sz="0" w:space="0" w:color="auto"/>
        <w:left w:val="none" w:sz="0" w:space="0" w:color="auto"/>
        <w:bottom w:val="none" w:sz="0" w:space="0" w:color="auto"/>
        <w:right w:val="none" w:sz="0" w:space="0" w:color="auto"/>
      </w:divBdr>
    </w:div>
    <w:div w:id="2025397866">
      <w:bodyDiv w:val="1"/>
      <w:marLeft w:val="0"/>
      <w:marRight w:val="0"/>
      <w:marTop w:val="0"/>
      <w:marBottom w:val="0"/>
      <w:divBdr>
        <w:top w:val="none" w:sz="0" w:space="0" w:color="auto"/>
        <w:left w:val="none" w:sz="0" w:space="0" w:color="auto"/>
        <w:bottom w:val="none" w:sz="0" w:space="0" w:color="auto"/>
        <w:right w:val="none" w:sz="0" w:space="0" w:color="auto"/>
      </w:divBdr>
    </w:div>
    <w:div w:id="212095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1456</Words>
  <Characters>8885</Characters>
  <Application>Microsoft Office Word</Application>
  <DocSecurity>0</DocSecurity>
  <Lines>74</Lines>
  <Paragraphs>20</Paragraphs>
  <ScaleCrop>false</ScaleCrop>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Mocanu Jensen</dc:creator>
  <cp:keywords/>
  <dc:description/>
  <cp:lastModifiedBy>Stefan Mocanu Jensen</cp:lastModifiedBy>
  <cp:revision>2</cp:revision>
  <dcterms:created xsi:type="dcterms:W3CDTF">2025-02-25T16:33:00Z</dcterms:created>
  <dcterms:modified xsi:type="dcterms:W3CDTF">2025-02-25T16:33:00Z</dcterms:modified>
</cp:coreProperties>
</file>